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Betriebsvereinbarung zum Thema Kaufmännische AT-Angestellte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und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dem Betriebsrat der Firma 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wird folgende Betriebsvereinbarung geschlossen: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1. Zuordnung von Beschäftigten oberhalb der Tätigkeitsmerkmale des Tarifvertrages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Oberhalb der 7 Tarifgruppen, die im Gehaltstarifvertrag für kaufmännische Angestellte des Zeitschriftenverlagsgewerbes in Hamburg, Schleswig-Holstein und Mecklenburg-Vorpommern genannt werden, können Beschäftigte eingruppiert werden, sofern sie überwiegend Aufgaben ausüben, die nicht mehr unter dem betriebliche angewandten Tarifschema aufgeführt sind und die Voraussetzungen gemäß § 5 Abs. 3 BetrVG nicht erfüllt werden.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2. Ausschlaggebende Tätigkeiten und Aufgaben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Folgende Tätigkeiten/Arbeitsgebiete werden oberhalb der Tarifgruppe 7 angesiedelt und rechtfertigen im Einzelnen eine Eingruppierung in AT: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Beratung von Tochter-Unternehmen der Verlagsgruppe Bauer, z.B. Controller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Betreuung von Objekten, z.B. Objektleiter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Projektdurchführung, z.B. Projektleiter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Seminarkonzipierung und -durchführung, z.B. Personalreferenten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Produktmanager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Rechtsanwälte, soweit nicht leitende Angestellte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3. Assistenten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Assistenten der Verlagsleitungen und Chefredaktionen sowie Gruppenleiter werden zu Beginn der Tätigkeitsaufnahme in die Tarifgruppe 7 eingruppiert und können nach einer Einarbeitungsphase AT zugeordnet werden.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4. Neue Berufsbilder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Über neue Berufsbilder, die sich zu AT-Positionen entwickeln können, wird mit dem Betriebsrat rechtzeitig beraten.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5. Betriebliche Sonderstellung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Beschäftigte können aufgrund einer individuellen betrieblichen Sonderstellung im Unternehmen abweichend von den vorgenannten Abgrenzungsregelungen in AT eingruppiert werden. Dies ist im Einzelnen zu begründen.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6. Angemessenheit des Gehaltes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Das jeweilige Gehalt liegt entsprechend der Dauer der beruflichen Tätigkeit angemessen über den Gehaltssätzen der Gruppe 7 A,B,C. Eventuelle Ausbildungszeiten als Trainee gelten als berufliche Tätigkeit. Bei der Angemessenheit der Vergütung berücksichtigt der Arbeitgeber die Einstiegsvoraussetzungen, hierarchische Begebenheiten sowie die Marktstellung. Im Rahmen seiner Beteiligung gemäß § 99 BetrVG wird der Betriebsrat über die Berufsjahre und das Gehalt informiert.</w:t>
      </w:r>
    </w:p>
    <w:p>
      <w:pPr>
        <w:widowControl w:val="on"/>
        <w:pBdr/>
        <w:spacing w:before="216" w:after="216" w:line="240" w:lineRule="auto"/>
        <w:ind w:left="0" w:right="0"/>
        <w:jc w:val="left"/>
        <w:outlineLvl w:val="1"/>
      </w:pPr>
      <w:r>
        <w:rPr>
          <w:rFonts w:ascii="Arial" w:hAnsi="Arial" w:eastAsia="Arial" w:cs="Arial"/>
          <w:b/>
          <w:bCs/>
          <w:color w:val="000000"/>
          <w:sz w:val="26"/>
          <w:szCs w:val="26"/>
        </w:rPr>
        <w:t xml:space="preserve">7. Kündigungsfristen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Betriebsvereinbarung tritt mit Unterzeichnung in Kraft und unterliegt den gesetzlichen Kündigungsfristen. Im Falle einer Kündigung gilt sie solange fort, bis eine neue Regelung angeschlossen ist.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794473">
    <w:multiLevelType w:val="hybridMultilevel"/>
    <w:lvl w:ilvl="0" w:tplc="74294182">
      <w:start w:val="1"/>
      <w:numFmt w:val="decimal"/>
      <w:lvlText w:val="%1."/>
      <w:lvlJc w:val="left"/>
      <w:pPr>
        <w:ind w:left="720" w:hanging="360"/>
      </w:pPr>
    </w:lvl>
    <w:lvl w:ilvl="1" w:tplc="74294182" w:tentative="1">
      <w:start w:val="1"/>
      <w:numFmt w:val="lowerLetter"/>
      <w:lvlText w:val="%2."/>
      <w:lvlJc w:val="left"/>
      <w:pPr>
        <w:ind w:left="1440" w:hanging="360"/>
      </w:pPr>
    </w:lvl>
    <w:lvl w:ilvl="2" w:tplc="74294182" w:tentative="1">
      <w:start w:val="1"/>
      <w:numFmt w:val="lowerRoman"/>
      <w:lvlText w:val="%3."/>
      <w:lvlJc w:val="right"/>
      <w:pPr>
        <w:ind w:left="2160" w:hanging="180"/>
      </w:pPr>
    </w:lvl>
    <w:lvl w:ilvl="3" w:tplc="74294182" w:tentative="1">
      <w:start w:val="1"/>
      <w:numFmt w:val="decimal"/>
      <w:lvlText w:val="%4."/>
      <w:lvlJc w:val="left"/>
      <w:pPr>
        <w:ind w:left="2880" w:hanging="360"/>
      </w:pPr>
    </w:lvl>
    <w:lvl w:ilvl="4" w:tplc="74294182" w:tentative="1">
      <w:start w:val="1"/>
      <w:numFmt w:val="lowerLetter"/>
      <w:lvlText w:val="%5."/>
      <w:lvlJc w:val="left"/>
      <w:pPr>
        <w:ind w:left="3600" w:hanging="360"/>
      </w:pPr>
    </w:lvl>
    <w:lvl w:ilvl="5" w:tplc="74294182" w:tentative="1">
      <w:start w:val="1"/>
      <w:numFmt w:val="lowerRoman"/>
      <w:lvlText w:val="%6."/>
      <w:lvlJc w:val="right"/>
      <w:pPr>
        <w:ind w:left="4320" w:hanging="180"/>
      </w:pPr>
    </w:lvl>
    <w:lvl w:ilvl="6" w:tplc="74294182" w:tentative="1">
      <w:start w:val="1"/>
      <w:numFmt w:val="decimal"/>
      <w:lvlText w:val="%7."/>
      <w:lvlJc w:val="left"/>
      <w:pPr>
        <w:ind w:left="5040" w:hanging="360"/>
      </w:pPr>
    </w:lvl>
    <w:lvl w:ilvl="7" w:tplc="74294182" w:tentative="1">
      <w:start w:val="1"/>
      <w:numFmt w:val="lowerLetter"/>
      <w:lvlText w:val="%8."/>
      <w:lvlJc w:val="left"/>
      <w:pPr>
        <w:ind w:left="5760" w:hanging="360"/>
      </w:pPr>
    </w:lvl>
    <w:lvl w:ilvl="8" w:tplc="742941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94472">
    <w:multiLevelType w:val="hybridMultilevel"/>
    <w:lvl w:ilvl="0" w:tplc="5603584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3794472">
    <w:abstractNumId w:val="33794472"/>
  </w:num>
  <w:num w:numId="33794473">
    <w:abstractNumId w:val="3379447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