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Ausstattung der Büroräume</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laut unserer Einigung vom […] dürfen wir das Zimmer […] zukünftig ausschließlich als Betriebsraum nutzen. Dazu wäre es notwendig ein Schloss an der Zimmertür anzubringen, ein abschließbarer Schrank ist ja bereits vorhanden. Im neuen Betriebsratsbüro sollte für die ordnungsgemäße Erfüllung der Aufgaben der Zutritt durch Unbefugte ausgeschlossen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Des Weiteren bräuchten wir dort noch einen separaten Telefonanschluss sowie ein Mobiltelefon für Frau/ Herrn y. Er/Sie ist unser freigestelltes Betriebsratsmitglied und nur einmal wöchentlich im Betriebsratsbüro vor Ort, wobei die weit auseinander liegenden Betriebsteile außerdem eine vermehrte Reisetätigkeit erfordern.</w:t>
      </w:r>
    </w:p>
    <w:p>
      <w:pPr>
        <w:widowControl w:val="on"/>
        <w:pBdr/>
        <w:spacing w:before="220" w:after="220" w:line="240" w:lineRule="auto"/>
        <w:ind w:left="0" w:right="0"/>
        <w:jc w:val="left"/>
      </w:pPr>
      <w:r>
        <w:rPr>
          <w:rFonts w:ascii="Arial" w:hAnsi="Arial" w:eastAsia="Arial" w:cs="Arial"/>
          <w:color w:val="000000"/>
          <w:sz w:val="22"/>
          <w:szCs w:val="22"/>
        </w:rPr>
        <w:t xml:space="preserve">Gemäß § 40 BetrVG bitten wir um Bestellung und Kostenübernahme.</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72453">
    <w:multiLevelType w:val="hybridMultilevel"/>
    <w:lvl w:ilvl="0" w:tplc="19506564">
      <w:start w:val="1"/>
      <w:numFmt w:val="decimal"/>
      <w:lvlText w:val="%1."/>
      <w:lvlJc w:val="left"/>
      <w:pPr>
        <w:ind w:left="720" w:hanging="360"/>
      </w:pPr>
    </w:lvl>
    <w:lvl w:ilvl="1" w:tplc="19506564" w:tentative="1">
      <w:start w:val="1"/>
      <w:numFmt w:val="lowerLetter"/>
      <w:lvlText w:val="%2."/>
      <w:lvlJc w:val="left"/>
      <w:pPr>
        <w:ind w:left="1440" w:hanging="360"/>
      </w:pPr>
    </w:lvl>
    <w:lvl w:ilvl="2" w:tplc="19506564" w:tentative="1">
      <w:start w:val="1"/>
      <w:numFmt w:val="lowerRoman"/>
      <w:lvlText w:val="%3."/>
      <w:lvlJc w:val="right"/>
      <w:pPr>
        <w:ind w:left="2160" w:hanging="180"/>
      </w:pPr>
    </w:lvl>
    <w:lvl w:ilvl="3" w:tplc="19506564" w:tentative="1">
      <w:start w:val="1"/>
      <w:numFmt w:val="decimal"/>
      <w:lvlText w:val="%4."/>
      <w:lvlJc w:val="left"/>
      <w:pPr>
        <w:ind w:left="2880" w:hanging="360"/>
      </w:pPr>
    </w:lvl>
    <w:lvl w:ilvl="4" w:tplc="19506564" w:tentative="1">
      <w:start w:val="1"/>
      <w:numFmt w:val="lowerLetter"/>
      <w:lvlText w:val="%5."/>
      <w:lvlJc w:val="left"/>
      <w:pPr>
        <w:ind w:left="3600" w:hanging="360"/>
      </w:pPr>
    </w:lvl>
    <w:lvl w:ilvl="5" w:tplc="19506564" w:tentative="1">
      <w:start w:val="1"/>
      <w:numFmt w:val="lowerRoman"/>
      <w:lvlText w:val="%6."/>
      <w:lvlJc w:val="right"/>
      <w:pPr>
        <w:ind w:left="4320" w:hanging="180"/>
      </w:pPr>
    </w:lvl>
    <w:lvl w:ilvl="6" w:tplc="19506564" w:tentative="1">
      <w:start w:val="1"/>
      <w:numFmt w:val="decimal"/>
      <w:lvlText w:val="%7."/>
      <w:lvlJc w:val="left"/>
      <w:pPr>
        <w:ind w:left="5040" w:hanging="360"/>
      </w:pPr>
    </w:lvl>
    <w:lvl w:ilvl="7" w:tplc="19506564" w:tentative="1">
      <w:start w:val="1"/>
      <w:numFmt w:val="lowerLetter"/>
      <w:lvlText w:val="%8."/>
      <w:lvlJc w:val="left"/>
      <w:pPr>
        <w:ind w:left="5760" w:hanging="360"/>
      </w:pPr>
    </w:lvl>
    <w:lvl w:ilvl="8" w:tplc="19506564" w:tentative="1">
      <w:start w:val="1"/>
      <w:numFmt w:val="lowerRoman"/>
      <w:lvlText w:val="%9."/>
      <w:lvlJc w:val="right"/>
      <w:pPr>
        <w:ind w:left="6480" w:hanging="180"/>
      </w:pPr>
    </w:lvl>
  </w:abstractNum>
  <w:abstractNum w:abstractNumId="38872452">
    <w:multiLevelType w:val="hybridMultilevel"/>
    <w:lvl w:ilvl="0" w:tplc="151246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72452">
    <w:abstractNumId w:val="38872452"/>
  </w:num>
  <w:num w:numId="38872453">
    <w:abstractNumId w:val="388724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